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FB0B" w14:textId="77777777" w:rsidR="002118AC" w:rsidRPr="005A4B4B" w:rsidRDefault="002118AC" w:rsidP="005A4B4B">
      <w:pPr>
        <w:spacing w:before="150" w:after="150" w:line="379" w:lineRule="atLeast"/>
        <w:ind w:left="1590" w:right="150" w:firstLine="570"/>
        <w:rPr>
          <w:rFonts w:ascii="Times New Roman" w:eastAsia="Times New Roman" w:hAnsi="Times New Roman" w:cs="Times New Roman"/>
          <w:color w:val="3D3D3D"/>
          <w:sz w:val="24"/>
          <w:szCs w:val="24"/>
          <w:lang w:eastAsia="ru-KZ"/>
        </w:rPr>
      </w:pPr>
      <w:proofErr w:type="spellStart"/>
      <w:r w:rsidRPr="005A4B4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Ұсынылатын</w:t>
      </w:r>
      <w:proofErr w:type="spellEnd"/>
      <w:r w:rsidRPr="005A4B4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 xml:space="preserve"> </w:t>
      </w:r>
      <w:proofErr w:type="spellStart"/>
      <w:r w:rsidRPr="005A4B4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әдебиеттер</w:t>
      </w:r>
      <w:proofErr w:type="spellEnd"/>
      <w:r w:rsidRPr="005A4B4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:</w:t>
      </w:r>
    </w:p>
    <w:p w14:paraId="2379BDBF" w14:textId="77777777" w:rsidR="002118AC" w:rsidRPr="00135B09" w:rsidRDefault="002118AC" w:rsidP="002118AC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</w:pPr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 xml:space="preserve">1.Покровская Е.А.: Бизнес-коммуникации. - М., </w:t>
      </w:r>
      <w:proofErr w:type="spellStart"/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Ростов</w:t>
      </w:r>
      <w:proofErr w:type="spellEnd"/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 xml:space="preserve"> н/Д: Дашков и К, Наука-Пресс, 2009</w:t>
      </w:r>
    </w:p>
    <w:p w14:paraId="10711FAE" w14:textId="77777777" w:rsidR="002118AC" w:rsidRPr="00135B09" w:rsidRDefault="002118AC" w:rsidP="002118AC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</w:pPr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2.Лидванова Л.И.: Глобальный бизнес и деловые коммуникации. - СПб.: Элмор, 2007</w:t>
      </w:r>
    </w:p>
    <w:p w14:paraId="5ED92123" w14:textId="77777777" w:rsidR="002118AC" w:rsidRPr="00135B09" w:rsidRDefault="002118AC" w:rsidP="002118AC">
      <w:pPr>
        <w:spacing w:before="150" w:after="150" w:line="379" w:lineRule="atLeast"/>
        <w:ind w:left="150" w:right="150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</w:pPr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 xml:space="preserve">3.Петрунин Ю.Ю. Этика бизнеса: Учебник. 4-е изд. / Ю.Ю. Петрунин, В.К. Борисов. – М.: ТК </w:t>
      </w:r>
      <w:proofErr w:type="spellStart"/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Велби</w:t>
      </w:r>
      <w:proofErr w:type="spellEnd"/>
      <w:r w:rsidRPr="00135B09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KZ"/>
        </w:rPr>
        <w:t>, Проспект, 2007. – 352 с.</w:t>
      </w:r>
    </w:p>
    <w:p w14:paraId="292E6EB4" w14:textId="77777777" w:rsidR="00A7464F" w:rsidRDefault="00A7464F"/>
    <w:sectPr w:rsidR="00A74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67"/>
    <w:rsid w:val="002118AC"/>
    <w:rsid w:val="00580F67"/>
    <w:rsid w:val="005A4B4B"/>
    <w:rsid w:val="00A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C67D"/>
  <w15:chartTrackingRefBased/>
  <w15:docId w15:val="{842187AF-283A-408D-95E8-02A6C250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2021-10-10T15:35:00Z</dcterms:created>
  <dcterms:modified xsi:type="dcterms:W3CDTF">2021-10-10T15:35:00Z</dcterms:modified>
</cp:coreProperties>
</file>